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9A" w:rsidRPr="00A2039A" w:rsidRDefault="00A2039A" w:rsidP="00A2039A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39A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A2039A" w:rsidRPr="00A2039A" w:rsidRDefault="00A2039A" w:rsidP="00A2039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39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F687D" w:rsidRPr="00A2039A" w:rsidRDefault="00A2039A" w:rsidP="00A2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US" w:eastAsia="ru-RU"/>
        </w:rPr>
      </w:pPr>
      <w:r w:rsidRPr="00A2039A">
        <w:rPr>
          <w:rFonts w:ascii="Times New Roman" w:hAnsi="Times New Roman" w:cs="Times New Roman"/>
          <w:b/>
          <w:sz w:val="28"/>
          <w:szCs w:val="28"/>
        </w:rPr>
        <w:t xml:space="preserve">  «Профессиональный колледж «Московия»</w:t>
      </w:r>
    </w:p>
    <w:p w:rsidR="005F687D" w:rsidRPr="00A2039A" w:rsidRDefault="00A2039A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___________________________________________________</w:t>
      </w:r>
    </w:p>
    <w:p w:rsidR="005F687D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US" w:eastAsia="ru-RU"/>
        </w:rPr>
      </w:pPr>
    </w:p>
    <w:tbl>
      <w:tblPr>
        <w:tblStyle w:val="1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5F687D" w:rsidRPr="00BD2027" w:rsidTr="00FE11E8">
        <w:trPr>
          <w:trHeight w:val="1810"/>
        </w:trPr>
        <w:tc>
          <w:tcPr>
            <w:tcW w:w="4679" w:type="dxa"/>
          </w:tcPr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УТВЕРЖДАЮ</w:t>
            </w:r>
          </w:p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Директор ГАПОУ МО</w:t>
            </w:r>
          </w:p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«Профессиональный колледж «Московия»</w:t>
            </w:r>
          </w:p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С.М. Нерубенко</w:t>
            </w:r>
          </w:p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687D" w:rsidRPr="00BD2027" w:rsidRDefault="005F687D" w:rsidP="00FE1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Pr="00BD202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_____</w:t>
            </w:r>
            <w:r w:rsidRPr="00BD2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BD202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</w:t>
            </w:r>
            <w:r w:rsidRPr="00BD2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</w:tbl>
    <w:p w:rsidR="005F687D" w:rsidRPr="00BD2027" w:rsidRDefault="005F687D" w:rsidP="005F687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Pr="00BD2027" w:rsidRDefault="005F687D" w:rsidP="005F6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687D" w:rsidRPr="00BD2027" w:rsidRDefault="005F687D" w:rsidP="005F6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687D" w:rsidRPr="00BD2027" w:rsidRDefault="005F687D" w:rsidP="005F687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687D" w:rsidRDefault="005F687D" w:rsidP="005F687D">
      <w:pPr>
        <w:pStyle w:val="1"/>
        <w:spacing w:before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F687D" w:rsidRPr="00BD2027" w:rsidRDefault="005F687D" w:rsidP="00AA4352">
      <w:pPr>
        <w:pStyle w:val="1"/>
        <w:spacing w:before="211"/>
        <w:jc w:val="center"/>
        <w:rPr>
          <w:rFonts w:ascii="Times New Roman" w:hAnsi="Times New Roman"/>
          <w:sz w:val="28"/>
          <w:szCs w:val="28"/>
        </w:rPr>
      </w:pPr>
      <w:r w:rsidRPr="00BD2027">
        <w:rPr>
          <w:rFonts w:ascii="Times New Roman" w:hAnsi="Times New Roman"/>
          <w:w w:val="105"/>
          <w:sz w:val="28"/>
          <w:szCs w:val="28"/>
        </w:rPr>
        <w:t>ПОЛОЖЕНИЕ</w:t>
      </w:r>
    </w:p>
    <w:p w:rsidR="005F687D" w:rsidRPr="00BD2027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Pr="00BD2027" w:rsidRDefault="00AA4352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ТЕКУЩЕМ КОНТРОЛЕ УСПЕВАЕМОСТИ И ПРОМЕЖУТОЧНОЙ АТТЕСТАЦИИ ОБУЧАЮЩИХСЯ, ПОРЯДКЕ ПРОВЕДЕНИЯ ГОСУДАРСТВЕННОЙ ИТОГОВОЙ АТТЕСТАЦИИ ПО ОБРАЗОВАТЕЛЬНЫМ ПРОГРАММАМ СРЕДНЕГО ПРОФЕССИОНАЛЬНОГО ОБРАЗОВАНИЯ С ИСПОЛЬЗОВАНИЕМ ЭЛЕМЕНТОВ ЭЛЕКТРОННОГО ОБУЧЕНИЯ И ДИСТАНЦИОННЫХ ОБРАЗОВАТЕЛЬНЫХ ТЕХНОЛОГИЙ</w:t>
      </w:r>
    </w:p>
    <w:p w:rsidR="005F687D" w:rsidRPr="00BD2027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7D" w:rsidRPr="00BD2027" w:rsidRDefault="005F687D" w:rsidP="005F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Версия 01</w:t>
      </w:r>
    </w:p>
    <w:p w:rsidR="005F687D" w:rsidRPr="00BD2027" w:rsidRDefault="005F687D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7D" w:rsidRPr="005F687D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5F687D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5F687D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5F687D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434CC8" w:rsidRDefault="00434CC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434CC8" w:rsidRDefault="00434CC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5F687D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434CC8" w:rsidRDefault="00434CC8" w:rsidP="007B4E48">
      <w:pPr>
        <w:numPr>
          <w:ilvl w:val="0"/>
          <w:numId w:val="1"/>
        </w:numPr>
        <w:tabs>
          <w:tab w:val="left" w:pos="3947"/>
        </w:tabs>
        <w:spacing w:after="0" w:line="240" w:lineRule="auto"/>
        <w:ind w:left="3947" w:hanging="3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CC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A4352" w:rsidRDefault="00AA4352" w:rsidP="00AA4352">
      <w:pPr>
        <w:tabs>
          <w:tab w:val="left" w:pos="3947"/>
        </w:tabs>
        <w:spacing w:after="0" w:line="240" w:lineRule="auto"/>
        <w:ind w:left="359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352" w:rsidRPr="00AA4352" w:rsidRDefault="00AA4352" w:rsidP="00AA4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65843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Pr="00AA43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D90CA2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D90CA2" w:rsidRPr="00D90CA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текущем контроле успеваемости и промежуточной аттестации обучающихся, порядке проведения государственной итоговой аттестации по образовательным программам среднего профессионального образования с использованием элементов электронного обучения и дистанционных образовательных технологий</w:t>
      </w:r>
      <w:r w:rsidR="00D90C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352">
        <w:rPr>
          <w:rFonts w:ascii="Times New Roman" w:eastAsia="Times New Roman" w:hAnsi="Times New Roman" w:cs="Times New Roman"/>
          <w:bCs/>
          <w:sz w:val="28"/>
          <w:szCs w:val="28"/>
        </w:rPr>
        <w:t>регулирует правила, порядок, формы и сроки проведения текущей,  промежуточной аттестации обучающихся, проведении государственной итоговой аттестации по образовательным программам среднего профессионального образования образовательном процессе с использованием элементов электронного обучения и дистанционных образовательных технологий в Государственном автономном профессиональном образовательном учреждении</w:t>
      </w:r>
      <w:r w:rsidR="00D90C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7532">
        <w:rPr>
          <w:rFonts w:ascii="Times New Roman" w:eastAsia="Times New Roman" w:hAnsi="Times New Roman" w:cs="Times New Roman"/>
          <w:bCs/>
          <w:sz w:val="28"/>
          <w:szCs w:val="28"/>
        </w:rPr>
        <w:t>Московской области П</w:t>
      </w:r>
      <w:r w:rsidR="00D90CA2">
        <w:rPr>
          <w:rFonts w:ascii="Times New Roman" w:eastAsia="Times New Roman" w:hAnsi="Times New Roman" w:cs="Times New Roman"/>
          <w:bCs/>
          <w:sz w:val="28"/>
          <w:szCs w:val="28"/>
        </w:rPr>
        <w:t>рофессиональном колледже «Московия» (далее – Колледж).</w:t>
      </w:r>
    </w:p>
    <w:p w:rsidR="00434CC8" w:rsidRPr="00AA4352" w:rsidRDefault="00434CC8" w:rsidP="00AA4352">
      <w:pPr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34CC8" w:rsidRPr="007458A1" w:rsidRDefault="00165843" w:rsidP="00664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bookmarkStart w:id="0" w:name="_GoBack"/>
      <w:bookmarkEnd w:id="0"/>
      <w:r w:rsidR="00C14AFE" w:rsidRPr="007458A1">
        <w:rPr>
          <w:rFonts w:ascii="Times New Roman" w:hAnsi="Times New Roman" w:cs="Times New Roman"/>
          <w:sz w:val="28"/>
          <w:szCs w:val="28"/>
        </w:rPr>
        <w:t>.</w:t>
      </w:r>
      <w:r w:rsidR="00434CC8" w:rsidRPr="007458A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нормативно-правовым документами: </w:t>
      </w:r>
    </w:p>
    <w:p w:rsidR="00434CC8" w:rsidRPr="007B4E48" w:rsidRDefault="00434CC8" w:rsidP="00664EFE">
      <w:pPr>
        <w:pStyle w:val="a3"/>
        <w:numPr>
          <w:ilvl w:val="0"/>
          <w:numId w:val="6"/>
        </w:numPr>
        <w:spacing w:before="100" w:beforeAutospacing="1"/>
        <w:ind w:left="1701" w:hanging="283"/>
        <w:contextualSpacing/>
        <w:rPr>
          <w:color w:val="000000" w:themeColor="text1"/>
          <w:sz w:val="28"/>
          <w:szCs w:val="28"/>
        </w:rPr>
      </w:pPr>
      <w:r w:rsidRPr="007B4E48">
        <w:rPr>
          <w:color w:val="000000" w:themeColor="text1"/>
          <w:sz w:val="28"/>
          <w:szCs w:val="28"/>
        </w:rPr>
        <w:t>Законом РФ от 29.12.2012 № 273 «Об образовании в Российской Федерации» (ч.2.ст.13, ч.1 ст.16);</w:t>
      </w:r>
    </w:p>
    <w:p w:rsidR="00434CC8" w:rsidRPr="00434CC8" w:rsidRDefault="00434CC8" w:rsidP="00664EFE">
      <w:pPr>
        <w:pStyle w:val="a3"/>
        <w:numPr>
          <w:ilvl w:val="0"/>
          <w:numId w:val="6"/>
        </w:numPr>
        <w:spacing w:before="100" w:beforeAutospacing="1" w:line="276" w:lineRule="auto"/>
        <w:ind w:left="1701" w:hanging="283"/>
        <w:contextualSpacing/>
        <w:rPr>
          <w:color w:val="000000" w:themeColor="text1"/>
          <w:sz w:val="28"/>
          <w:szCs w:val="28"/>
        </w:rPr>
      </w:pPr>
      <w:r w:rsidRPr="00434CC8">
        <w:rPr>
          <w:color w:val="000000" w:themeColor="text1"/>
          <w:sz w:val="28"/>
          <w:szCs w:val="28"/>
        </w:rPr>
        <w:t xml:space="preserve">приказом </w:t>
      </w:r>
      <w:proofErr w:type="spellStart"/>
      <w:r w:rsidRPr="00434CC8">
        <w:rPr>
          <w:color w:val="000000" w:themeColor="text1"/>
          <w:sz w:val="28"/>
          <w:szCs w:val="28"/>
        </w:rPr>
        <w:t>Минобрнауки</w:t>
      </w:r>
      <w:proofErr w:type="spellEnd"/>
      <w:r w:rsidRPr="00434CC8">
        <w:rPr>
          <w:color w:val="000000" w:themeColor="text1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434CC8" w:rsidRPr="00434CC8" w:rsidRDefault="00434CC8" w:rsidP="00C14AFE">
      <w:pPr>
        <w:pStyle w:val="a3"/>
        <w:numPr>
          <w:ilvl w:val="0"/>
          <w:numId w:val="4"/>
        </w:numPr>
        <w:spacing w:before="100" w:beforeAutospacing="1" w:line="276" w:lineRule="auto"/>
        <w:ind w:left="1701" w:hanging="283"/>
        <w:contextualSpacing/>
        <w:rPr>
          <w:color w:val="000000" w:themeColor="text1"/>
          <w:sz w:val="28"/>
          <w:szCs w:val="28"/>
        </w:rPr>
      </w:pPr>
      <w:r w:rsidRPr="00434CC8">
        <w:rPr>
          <w:color w:val="000000" w:themeColor="text1"/>
          <w:sz w:val="28"/>
          <w:szCs w:val="28"/>
        </w:rPr>
        <w:t xml:space="preserve">приказом </w:t>
      </w:r>
      <w:proofErr w:type="spellStart"/>
      <w:r w:rsidRPr="00434CC8">
        <w:rPr>
          <w:color w:val="000000" w:themeColor="text1"/>
          <w:sz w:val="28"/>
          <w:szCs w:val="28"/>
        </w:rPr>
        <w:t>Минпросвещения</w:t>
      </w:r>
      <w:proofErr w:type="spellEnd"/>
      <w:r w:rsidRPr="00434CC8">
        <w:rPr>
          <w:color w:val="000000" w:themeColor="text1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</w:t>
      </w:r>
      <w:proofErr w:type="gramStart"/>
      <w:r w:rsidRPr="00434CC8">
        <w:rPr>
          <w:color w:val="000000" w:themeColor="text1"/>
          <w:sz w:val="28"/>
          <w:szCs w:val="28"/>
        </w:rPr>
        <w:t>дополнительных общеобразовательных программ с применением электронного обучения</w:t>
      </w:r>
      <w:proofErr w:type="gramEnd"/>
      <w:r w:rsidRPr="00434CC8">
        <w:rPr>
          <w:color w:val="000000" w:themeColor="text1"/>
          <w:sz w:val="28"/>
          <w:szCs w:val="28"/>
        </w:rPr>
        <w:t xml:space="preserve"> и дистанционных технологий»;</w:t>
      </w:r>
    </w:p>
    <w:p w:rsidR="00434CC8" w:rsidRPr="00434CC8" w:rsidRDefault="00434CC8" w:rsidP="00C14AFE">
      <w:pPr>
        <w:pStyle w:val="a3"/>
        <w:numPr>
          <w:ilvl w:val="0"/>
          <w:numId w:val="4"/>
        </w:numPr>
        <w:spacing w:before="100" w:beforeAutospacing="1" w:line="276" w:lineRule="auto"/>
        <w:ind w:left="1701" w:hanging="283"/>
        <w:contextualSpacing/>
        <w:rPr>
          <w:color w:val="000000" w:themeColor="text1"/>
          <w:sz w:val="28"/>
          <w:szCs w:val="28"/>
        </w:rPr>
      </w:pPr>
      <w:r w:rsidRPr="00434CC8">
        <w:rPr>
          <w:color w:val="000000" w:themeColor="text1"/>
          <w:sz w:val="28"/>
          <w:szCs w:val="28"/>
        </w:rPr>
        <w:t xml:space="preserve">приказом </w:t>
      </w:r>
      <w:proofErr w:type="spellStart"/>
      <w:r w:rsidRPr="00434CC8">
        <w:rPr>
          <w:color w:val="000000" w:themeColor="text1"/>
          <w:sz w:val="28"/>
          <w:szCs w:val="28"/>
        </w:rPr>
        <w:t>Минпросвещения</w:t>
      </w:r>
      <w:proofErr w:type="spellEnd"/>
      <w:r w:rsidRPr="00434CC8">
        <w:rPr>
          <w:color w:val="000000" w:themeColor="text1"/>
          <w:sz w:val="28"/>
          <w:szCs w:val="28"/>
        </w:rPr>
        <w:t xml:space="preserve"> России от 17.03.2020 № 104 </w:t>
      </w:r>
      <w:r w:rsidRPr="00434CC8">
        <w:rPr>
          <w:color w:val="000000" w:themeColor="text1"/>
          <w:spacing w:val="-3"/>
          <w:sz w:val="28"/>
          <w:szCs w:val="28"/>
        </w:rPr>
        <w:t xml:space="preserve">«Об </w:t>
      </w:r>
      <w:r w:rsidRPr="00434CC8">
        <w:rPr>
          <w:color w:val="000000" w:themeColor="text1"/>
          <w:sz w:val="28"/>
          <w:szCs w:val="28"/>
        </w:rPr>
        <w:t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коронавирусной инфекции на территории Российской Федерации»;</w:t>
      </w:r>
    </w:p>
    <w:p w:rsidR="00C14AFE" w:rsidRDefault="00434CC8" w:rsidP="00C14AFE">
      <w:pPr>
        <w:pStyle w:val="a3"/>
        <w:numPr>
          <w:ilvl w:val="0"/>
          <w:numId w:val="4"/>
        </w:numPr>
        <w:spacing w:line="276" w:lineRule="auto"/>
        <w:ind w:left="1701" w:hanging="283"/>
        <w:contextualSpacing/>
        <w:rPr>
          <w:color w:val="000000" w:themeColor="text1"/>
          <w:sz w:val="28"/>
          <w:szCs w:val="28"/>
        </w:rPr>
      </w:pPr>
      <w:r w:rsidRPr="00C14AFE">
        <w:rPr>
          <w:color w:val="000000" w:themeColor="text1"/>
          <w:sz w:val="28"/>
          <w:szCs w:val="28"/>
        </w:rPr>
        <w:lastRenderedPageBreak/>
        <w:t xml:space="preserve">письмом </w:t>
      </w:r>
      <w:proofErr w:type="spellStart"/>
      <w:r w:rsidRPr="00C14AFE">
        <w:rPr>
          <w:color w:val="000000" w:themeColor="text1"/>
          <w:sz w:val="28"/>
          <w:szCs w:val="28"/>
        </w:rPr>
        <w:t>Минпросвещения</w:t>
      </w:r>
      <w:proofErr w:type="spellEnd"/>
      <w:r w:rsidRPr="00C14AFE">
        <w:rPr>
          <w:color w:val="000000" w:themeColor="text1"/>
          <w:sz w:val="28"/>
          <w:szCs w:val="28"/>
        </w:rPr>
        <w:t xml:space="preserve"> России от 19.03.2020 № ГД-39/04 «О направл</w:t>
      </w:r>
      <w:r w:rsidR="009D4E07" w:rsidRPr="00C14AFE">
        <w:rPr>
          <w:color w:val="000000" w:themeColor="text1"/>
          <w:sz w:val="28"/>
          <w:szCs w:val="28"/>
        </w:rPr>
        <w:t>ении методических рекомендаций».</w:t>
      </w:r>
    </w:p>
    <w:p w:rsidR="00006A54" w:rsidRPr="00C14AFE" w:rsidRDefault="00006A54" w:rsidP="00426415">
      <w:pPr>
        <w:pStyle w:val="a3"/>
        <w:spacing w:line="276" w:lineRule="auto"/>
        <w:ind w:left="1701"/>
        <w:contextualSpacing/>
        <w:rPr>
          <w:color w:val="000000" w:themeColor="text1"/>
          <w:sz w:val="28"/>
          <w:szCs w:val="28"/>
        </w:rPr>
      </w:pPr>
    </w:p>
    <w:p w:rsidR="00AD7806" w:rsidRPr="00AD7806" w:rsidRDefault="00AD7806" w:rsidP="00AD7806">
      <w:pPr>
        <w:pStyle w:val="a3"/>
        <w:numPr>
          <w:ilvl w:val="0"/>
          <w:numId w:val="1"/>
        </w:num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AD7806">
        <w:rPr>
          <w:b/>
          <w:bCs/>
          <w:sz w:val="28"/>
          <w:szCs w:val="28"/>
        </w:rPr>
        <w:t xml:space="preserve">Порядок проведения текущей и промежуточной аттестации </w:t>
      </w:r>
    </w:p>
    <w:p w:rsidR="00AD7806" w:rsidRPr="00AD7806" w:rsidRDefault="00AD7806" w:rsidP="00AD7806">
      <w:pPr>
        <w:pStyle w:val="a3"/>
        <w:tabs>
          <w:tab w:val="left" w:pos="540"/>
        </w:tabs>
        <w:rPr>
          <w:b/>
          <w:bCs/>
          <w:sz w:val="28"/>
          <w:szCs w:val="28"/>
        </w:rPr>
      </w:pPr>
    </w:p>
    <w:p w:rsidR="00FE11E8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3.1. Промежуточная аттестация и текущий контроль могут проходить: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устной форме – в режиме </w:t>
      </w:r>
      <w:proofErr w:type="spell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online</w:t>
      </w:r>
      <w:proofErr w:type="spell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обеспечением аудиовизуального контакта преподавателя и обучающегося в форме собеседования, ответов на вопросы, сообщения по теме, защиты творческой или исследовательской работы - в письменной форме – в режиме </w:t>
      </w:r>
      <w:proofErr w:type="spell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оффлайн</w:t>
      </w:r>
      <w:proofErr w:type="spell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online</w:t>
      </w:r>
      <w:proofErr w:type="spell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обеспечением аудиовизуального контакта преподавателя и обучающегося) в форме изложения, сочинения, диктанта, письменной работы, тестового задания, размещенного в обучающей оболочке путём выполнения заданий в ЭОР либо иным дистанционным способом, с установкой временных рамок для выполнения задания.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3.3. Зачёты, дифференцированные зачеты и экзамены проводятся в соответствии с учебным планом. Учёт и хранение результатов промежуточной аттестации осуществляется в обычном порядке.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Форма промежуточной аттестации определяется преподавателем с учетом индивидуальных особенностей обучающихся и модели дистанционного обучения. 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3.5 Текущий контроль знаний обучающихся в процессе освоения ими учебной программы проводится по разделам программы (изученным </w:t>
      </w:r>
      <w:proofErr w:type="gram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темам)  3.6</w:t>
      </w:r>
      <w:proofErr w:type="gram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промежуточной аттестации допускаются обучающиеся, которые успешно справились с текущей аттестацией по всем темам, включенным в рабочую программу.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3.7 Решение о формах промежуточной аттестации для обучающегося и о допуске к промежуточной аттестации принимает преподаватель совместно с заместителем директора по УР на основании мониторинга текущей успеваемости обучающихся. Формы промежуточной аттестации – тест, письменные задания, творческое задание и др., выполненные на платформе </w:t>
      </w:r>
      <w:proofErr w:type="spell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Online</w:t>
      </w:r>
      <w:proofErr w:type="spell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Test</w:t>
      </w:r>
      <w:proofErr w:type="spell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Pad</w:t>
      </w:r>
      <w:proofErr w:type="spell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ЯКласс</w:t>
      </w:r>
      <w:proofErr w:type="spell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iSpringQuizMaker</w:t>
      </w:r>
      <w:proofErr w:type="spell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иных сервисах.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3.8 Обучавшимся, не прошедшим промежуточную аттестацию, назначается повторная аттестация.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3.9 Все данные о текущей и промежуточной аттестации обучающихся в дистанционной форме вносятся в электронную ведомость группы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7806" w:rsidRPr="00AD7806" w:rsidRDefault="00AD7806" w:rsidP="00AD7806">
      <w:pPr>
        <w:pStyle w:val="a3"/>
        <w:numPr>
          <w:ilvl w:val="0"/>
          <w:numId w:val="1"/>
        </w:numPr>
        <w:tabs>
          <w:tab w:val="left" w:pos="540"/>
        </w:tabs>
        <w:rPr>
          <w:bCs/>
          <w:sz w:val="28"/>
          <w:szCs w:val="28"/>
        </w:rPr>
      </w:pPr>
      <w:r w:rsidRPr="00AD7806">
        <w:rPr>
          <w:bCs/>
          <w:sz w:val="28"/>
          <w:szCs w:val="28"/>
          <w:highlight w:val="yellow"/>
        </w:rPr>
        <w:t>Требования к материалам для проведения промежуточной аттестации</w:t>
      </w:r>
      <w:r w:rsidRPr="00AD7806">
        <w:rPr>
          <w:bCs/>
          <w:sz w:val="28"/>
          <w:szCs w:val="28"/>
        </w:rPr>
        <w:t xml:space="preserve"> </w:t>
      </w:r>
    </w:p>
    <w:p w:rsidR="00AD7806" w:rsidRPr="00AD7806" w:rsidRDefault="00AD7806" w:rsidP="00AD7806">
      <w:pPr>
        <w:pStyle w:val="a3"/>
        <w:tabs>
          <w:tab w:val="left" w:pos="540"/>
        </w:tabs>
        <w:rPr>
          <w:bCs/>
          <w:sz w:val="28"/>
          <w:szCs w:val="28"/>
        </w:rPr>
      </w:pP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4.1 Аттестационные материалы разрабатываются преподавателями.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Содержание аттестационных материалов должно отвечать содержанию рабочей программы по дисциплине. Количество вариантов работ в одной учебной группе определяется преподавателем самостоятельно.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4.3 Текущий контроль и промежуточная аттестация обучающихся с применением ДОТ по каждой дисциплине в электронной среде осуществляется посредством технологий, обеспечивающих объективность </w:t>
      </w: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AD7806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Государственная итоговая аттестация обучающихся</w:t>
      </w: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5.1 При проведении государственной аттестации с применением электронного обучения, ДОТ взаимодействие обучающегося и государственной экзаменационной комиссии осуществляется с помощью мультимедийного оборудования и 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5.2 Оборудование должно обеспечивать: - визуальную идентификацию обучающегося (производится с предъявлением документа, удостоверяющего личность); - дистанционный обзор членами государственной экзаменационной комиссии процесса подготовки и ответа (выступления) обучающегося. Видеокамера в помещении, где находится обучающийся, транслирует изображение на аппаратуру, установленную в помещении, где проходит государственное аттестационное испытание. Изображение подаётся проектором на экран, размеры которого позволяют всем членам государственной экзаменационной комиссии видеть обучающегося; - дистанционный обзор обучающимся членов государственной экзаменационной комиссии. Видеокамера в помещении, где проходит государственное аттестационное испытание, транслирует изображение на монитор компьютера обучающегося; - возможность для обучающегося и членов государственной экзаменационной комиссии слышать друг друга (обеспечивается с помощью микрофонов и аудиоколонок).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5.3. Государственная итоговая аттестация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Колледжем.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5.4 Государственная итоговая аттестация осуществляется в соответствии с порядком проведения итоговой аттестации по образовательным программам, утвержденным в колледже. Итоговая аттестация, проводимая с использованием ДОТ, может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сообщениями в форумах или чатах. </w:t>
      </w:r>
    </w:p>
    <w:p w:rsid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5.5 Государственная итоговая аттестация, проводимая в режиме видеоконференцсвязи, как правило, проводится в режиме двусторонней видеоконференцсвязи, т.е. и </w:t>
      </w:r>
      <w:proofErr w:type="gram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слушатель</w:t>
      </w:r>
      <w:proofErr w:type="gram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члены итоговой аттестационной комиссии имеют возможность видеть и слышать друг друга. При достаточной пропускной способности Интернет-канала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</w:t>
      </w:r>
    </w:p>
    <w:p w:rsidR="007402D9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(три и более), например, в случае различного территориального присутствия членов ГЭК и (или) слушателей. </w:t>
      </w:r>
    </w:p>
    <w:p w:rsidR="007402D9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5.6 </w:t>
      </w:r>
      <w:proofErr w:type="gramStart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 проведения Государственной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связи. Специалисты организации, осуществляющей образовательную деятельность, должны удостовериться в технической возможности слушателей участвовать в видеоконференции путем предварительной проверки связи. </w:t>
      </w:r>
    </w:p>
    <w:p w:rsidR="007402D9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5.7 Компьютерное тестирование может быть проведено с помощью инструментов, встроенных в системы дистанционного обучения, или с помощью отдельных инструментов. Процесс тестирования должен быть автоматизирован. Должны быть обеспечены автоматизированная обработка результатов тестирования, процедура оценивания, системы документирования результатов тестирования, хранения результатов тестирования и персональных данных слушателей. </w:t>
      </w:r>
    </w:p>
    <w:p w:rsidR="00AD7806" w:rsidRP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5.8 При Государственной итоговой аттестации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слушателей. </w:t>
      </w:r>
    </w:p>
    <w:p w:rsidR="00AD7806" w:rsidRPr="00AD7806" w:rsidRDefault="00AD7806" w:rsidP="00AD78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8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7249C" w:rsidRDefault="0047249C" w:rsidP="0047249C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Освоение ДПП завершается итоговой аттестацией слушателей в форме, определяемой организацией. Итоговая аттестация, проводимая с использованием дистанционных образовательных технологий, может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сообщениями в форумах или чатах.</w:t>
      </w:r>
    </w:p>
    <w:p w:rsidR="0047249C" w:rsidRDefault="0047249C" w:rsidP="0047249C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" w:name="100097"/>
      <w:bookmarkEnd w:id="1"/>
      <w:r>
        <w:rPr>
          <w:rFonts w:ascii="Arial" w:hAnsi="Arial" w:cs="Arial"/>
          <w:color w:val="000000"/>
          <w:sz w:val="23"/>
          <w:szCs w:val="23"/>
        </w:rPr>
        <w:t xml:space="preserve">Итоговая аттестация, проводимая в режиме видеоконференцсвязи, как правило, проводится в режиме двусторонней видеоконференцсвязи, т.е.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слушатель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члены итоговой аттестационной комиссии имеют возможность видеть и слышать друг друга. При достаточной пропускной способности Интернет-канала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(три и более), например, в случае различного территориального присутствия членов итоговой аттестационной комиссии и (или) слушателей.</w:t>
      </w:r>
    </w:p>
    <w:p w:rsidR="0047249C" w:rsidRDefault="0047249C" w:rsidP="0047249C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100098"/>
      <w:bookmarkEnd w:id="2"/>
      <w:r>
        <w:rPr>
          <w:rFonts w:ascii="Arial" w:hAnsi="Arial" w:cs="Arial"/>
          <w:color w:val="000000"/>
          <w:sz w:val="23"/>
          <w:szCs w:val="23"/>
        </w:rPr>
        <w:t>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связи. Специалисты организации, осуществляющей образовательную деятельность, должны удостовериться в технической возможности слушателей участвовать в видеоконференции путем предварительной проверки связи.</w:t>
      </w:r>
    </w:p>
    <w:p w:rsidR="0047249C" w:rsidRDefault="0047249C" w:rsidP="0047249C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" w:name="100099"/>
      <w:bookmarkEnd w:id="3"/>
      <w:r>
        <w:rPr>
          <w:rFonts w:ascii="Arial" w:hAnsi="Arial" w:cs="Arial"/>
          <w:color w:val="000000"/>
          <w:sz w:val="23"/>
          <w:szCs w:val="23"/>
        </w:rPr>
        <w:t>Компьютерное тестирование может быть проведено с помощью инструментов, встроенных в системы дистанционного обучения, или с помощью отдельных инструментов. Процесс тестирования должен быть автоматизирован. Должны быть обеспечены автоматизированная обработка результатов тестирования, процедура оценивания, системы документирования результатов тестирования, хранения результатов тестирования и персональных данных слушателей.</w:t>
      </w:r>
    </w:p>
    <w:p w:rsidR="0047249C" w:rsidRDefault="0047249C" w:rsidP="0047249C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" w:name="100100"/>
      <w:bookmarkEnd w:id="4"/>
      <w:r>
        <w:rPr>
          <w:rFonts w:ascii="Arial" w:hAnsi="Arial" w:cs="Arial"/>
          <w:color w:val="000000"/>
          <w:sz w:val="23"/>
          <w:szCs w:val="23"/>
        </w:rPr>
        <w:lastRenderedPageBreak/>
        <w:t>При итоговой аттестации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слушателей.</w:t>
      </w:r>
    </w:p>
    <w:p w:rsidR="0047249C" w:rsidRDefault="0047249C" w:rsidP="0047249C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" w:name="100101"/>
      <w:bookmarkEnd w:id="5"/>
      <w:r>
        <w:rPr>
          <w:rFonts w:ascii="Arial" w:hAnsi="Arial" w:cs="Arial"/>
          <w:color w:val="000000"/>
          <w:sz w:val="23"/>
          <w:szCs w:val="23"/>
        </w:rPr>
        <w:t>Слушатели, успешно прошедшие итоговую аттестацию, проводимую с использованием дистанционных образовательных технологий, получают соответствующие документы о квалификации лично; через другое лицо по заверенной в установленном порядке доверенности, выданной указанному лицу выпускником; по заявлению выпускника через операторов почтовой связи общего пользования заказным почтовым отправлением с уведомлением о вручении.</w:t>
      </w:r>
    </w:p>
    <w:p w:rsidR="0047249C" w:rsidRPr="0047249C" w:rsidRDefault="0047249C" w:rsidP="004724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3. Порядок проведения текущей и промежуточной аттестации.</w:t>
      </w:r>
    </w:p>
    <w:p w:rsidR="0047249C" w:rsidRPr="0047249C" w:rsidRDefault="0047249C" w:rsidP="004724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3,1. Промежуточная аттестация и текущий контроль могут проходить: устной форме - в режиме </w:t>
      </w:r>
      <w:proofErr w:type="spell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online</w:t>
      </w:r>
      <w:proofErr w:type="spell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обеспечением аудиовизуального контакта преподавателя и обучающегося в форме собеседования, ответов на вопросы, сообщения по теме, защиты творческой или исследовательской работы;</w:t>
      </w:r>
    </w:p>
    <w:p w:rsidR="0047249C" w:rsidRPr="0047249C" w:rsidRDefault="0047249C" w:rsidP="004724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письменной форме — в режиме </w:t>
      </w:r>
      <w:proofErr w:type="spell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оффлайн</w:t>
      </w:r>
      <w:proofErr w:type="spell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online</w:t>
      </w:r>
      <w:proofErr w:type="spell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обеспечением аудиовизуального контакта преподавателя и обучающегося) в форме изложения, сочинения, диктанта, письменной работы, тестового задания, размещенного в обучающей оболочке путём выполнения заданий в ЭОР либо иным дистанционным способом, с установкой временных рамок для выполнения задания.</w:t>
      </w:r>
    </w:p>
    <w:p w:rsidR="0047249C" w:rsidRPr="0047249C" w:rsidRDefault="0047249C" w:rsidP="004724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Зачёты, дифференцированные зачеты и экзамены проводятся в соответствии с учебным планом. Учёт и хранение результатов промежуточной аттестации осуществляется в обычном порядке. 3.3. Форма промежуточной аттестации определяется преподавателем с учетом индивидуальных особенностей обучающихся и модели дистанционного обучения. 3.4. Текущий контроль </w:t>
      </w:r>
      <w:proofErr w:type="gram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знаний</w:t>
      </w:r>
      <w:proofErr w:type="gram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в процессе освоения ими учебной программы проводится по разделам программы (изученным темам) 3.5. К промежуточной аттестации допускаются обучающиеся, которые успешно справились с текущей аттестацией по всем темам, включенным в рабочую программу.</w:t>
      </w:r>
    </w:p>
    <w:p w:rsidR="00AD7806" w:rsidRPr="00AD7806" w:rsidRDefault="0047249C" w:rsidP="004724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3.6. Решение о формах промежуточной аттестации для обучающегося и о допуске к промежуточной аттестации принимает преподаватель совместно с заместителем директора по УР на основании мониторинга текущей успеваемости обучающихся. Формы промежуточной аттестации - тест, письменные задания, творческое задание и др., выполненные на платформе </w:t>
      </w:r>
      <w:proofErr w:type="spell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Online</w:t>
      </w:r>
      <w:proofErr w:type="spell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Test</w:t>
      </w:r>
      <w:proofErr w:type="spell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Pad</w:t>
      </w:r>
      <w:proofErr w:type="spell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ЯКласс</w:t>
      </w:r>
      <w:proofErr w:type="spell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>iSpringQuizMaker</w:t>
      </w:r>
      <w:proofErr w:type="spellEnd"/>
      <w:r w:rsidRPr="00472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иных сервисах. 3.7. Обучавшимся, не прошедшим промежуточную аттестацию</w:t>
      </w:r>
    </w:p>
    <w:sectPr w:rsidR="00AD7806" w:rsidRPr="00AD7806" w:rsidSect="00DB48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AA9EFD6E"/>
    <w:lvl w:ilvl="0" w:tplc="0586302A">
      <w:start w:val="1"/>
      <w:numFmt w:val="decimal"/>
      <w:lvlText w:val="%1."/>
      <w:lvlJc w:val="left"/>
    </w:lvl>
    <w:lvl w:ilvl="1" w:tplc="05CCD524">
      <w:numFmt w:val="decimal"/>
      <w:lvlText w:val=""/>
      <w:lvlJc w:val="left"/>
    </w:lvl>
    <w:lvl w:ilvl="2" w:tplc="713A407C">
      <w:numFmt w:val="decimal"/>
      <w:lvlText w:val=""/>
      <w:lvlJc w:val="left"/>
    </w:lvl>
    <w:lvl w:ilvl="3" w:tplc="27DA54C8">
      <w:numFmt w:val="decimal"/>
      <w:lvlText w:val=""/>
      <w:lvlJc w:val="left"/>
    </w:lvl>
    <w:lvl w:ilvl="4" w:tplc="F028E6D2">
      <w:numFmt w:val="decimal"/>
      <w:lvlText w:val=""/>
      <w:lvlJc w:val="left"/>
    </w:lvl>
    <w:lvl w:ilvl="5" w:tplc="86305FBA">
      <w:numFmt w:val="decimal"/>
      <w:lvlText w:val=""/>
      <w:lvlJc w:val="left"/>
    </w:lvl>
    <w:lvl w:ilvl="6" w:tplc="CDCA5D4E">
      <w:numFmt w:val="decimal"/>
      <w:lvlText w:val=""/>
      <w:lvlJc w:val="left"/>
    </w:lvl>
    <w:lvl w:ilvl="7" w:tplc="EFB214C0">
      <w:numFmt w:val="decimal"/>
      <w:lvlText w:val=""/>
      <w:lvlJc w:val="left"/>
    </w:lvl>
    <w:lvl w:ilvl="8" w:tplc="69401B1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387EAF00"/>
    <w:lvl w:ilvl="0" w:tplc="032CE62E">
      <w:start w:val="1"/>
      <w:numFmt w:val="bullet"/>
      <w:lvlText w:val="В"/>
      <w:lvlJc w:val="left"/>
    </w:lvl>
    <w:lvl w:ilvl="1" w:tplc="26A02F94">
      <w:numFmt w:val="decimal"/>
      <w:lvlText w:val=""/>
      <w:lvlJc w:val="left"/>
    </w:lvl>
    <w:lvl w:ilvl="2" w:tplc="8998151C">
      <w:numFmt w:val="decimal"/>
      <w:lvlText w:val=""/>
      <w:lvlJc w:val="left"/>
    </w:lvl>
    <w:lvl w:ilvl="3" w:tplc="15E8D190">
      <w:numFmt w:val="decimal"/>
      <w:lvlText w:val=""/>
      <w:lvlJc w:val="left"/>
    </w:lvl>
    <w:lvl w:ilvl="4" w:tplc="F76EFE72">
      <w:numFmt w:val="decimal"/>
      <w:lvlText w:val=""/>
      <w:lvlJc w:val="left"/>
    </w:lvl>
    <w:lvl w:ilvl="5" w:tplc="10FE5F26">
      <w:numFmt w:val="decimal"/>
      <w:lvlText w:val=""/>
      <w:lvlJc w:val="left"/>
    </w:lvl>
    <w:lvl w:ilvl="6" w:tplc="9D9272BE">
      <w:numFmt w:val="decimal"/>
      <w:lvlText w:val=""/>
      <w:lvlJc w:val="left"/>
    </w:lvl>
    <w:lvl w:ilvl="7" w:tplc="43520DC0">
      <w:numFmt w:val="decimal"/>
      <w:lvlText w:val=""/>
      <w:lvlJc w:val="left"/>
    </w:lvl>
    <w:lvl w:ilvl="8" w:tplc="FA1E161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217AA4DA"/>
    <w:lvl w:ilvl="0" w:tplc="EF96F93E">
      <w:start w:val="2"/>
      <w:numFmt w:val="decimal"/>
      <w:lvlText w:val="%1."/>
      <w:lvlJc w:val="left"/>
    </w:lvl>
    <w:lvl w:ilvl="1" w:tplc="78EC8D52">
      <w:start w:val="1"/>
      <w:numFmt w:val="bullet"/>
      <w:lvlText w:val="с"/>
      <w:lvlJc w:val="left"/>
    </w:lvl>
    <w:lvl w:ilvl="2" w:tplc="F98C0128">
      <w:numFmt w:val="decimal"/>
      <w:lvlText w:val=""/>
      <w:lvlJc w:val="left"/>
    </w:lvl>
    <w:lvl w:ilvl="3" w:tplc="D2C44738">
      <w:numFmt w:val="decimal"/>
      <w:lvlText w:val=""/>
      <w:lvlJc w:val="left"/>
    </w:lvl>
    <w:lvl w:ilvl="4" w:tplc="AAA8991E">
      <w:numFmt w:val="decimal"/>
      <w:lvlText w:val=""/>
      <w:lvlJc w:val="left"/>
    </w:lvl>
    <w:lvl w:ilvl="5" w:tplc="ACAA8D0A">
      <w:numFmt w:val="decimal"/>
      <w:lvlText w:val=""/>
      <w:lvlJc w:val="left"/>
    </w:lvl>
    <w:lvl w:ilvl="6" w:tplc="5E7E9964">
      <w:numFmt w:val="decimal"/>
      <w:lvlText w:val=""/>
      <w:lvlJc w:val="left"/>
    </w:lvl>
    <w:lvl w:ilvl="7" w:tplc="3F924E9C">
      <w:numFmt w:val="decimal"/>
      <w:lvlText w:val=""/>
      <w:lvlJc w:val="left"/>
    </w:lvl>
    <w:lvl w:ilvl="8" w:tplc="11BA6E6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E9528374"/>
    <w:lvl w:ilvl="0" w:tplc="5FAEEEE6">
      <w:start w:val="1"/>
      <w:numFmt w:val="bullet"/>
      <w:lvlText w:val="в"/>
      <w:lvlJc w:val="left"/>
    </w:lvl>
    <w:lvl w:ilvl="1" w:tplc="7CF072AE">
      <w:numFmt w:val="decimal"/>
      <w:lvlText w:val=""/>
      <w:lvlJc w:val="left"/>
    </w:lvl>
    <w:lvl w:ilvl="2" w:tplc="F82A181E">
      <w:numFmt w:val="decimal"/>
      <w:lvlText w:val=""/>
      <w:lvlJc w:val="left"/>
    </w:lvl>
    <w:lvl w:ilvl="3" w:tplc="B51453C8">
      <w:numFmt w:val="decimal"/>
      <w:lvlText w:val=""/>
      <w:lvlJc w:val="left"/>
    </w:lvl>
    <w:lvl w:ilvl="4" w:tplc="7A7A0508">
      <w:numFmt w:val="decimal"/>
      <w:lvlText w:val=""/>
      <w:lvlJc w:val="left"/>
    </w:lvl>
    <w:lvl w:ilvl="5" w:tplc="86D2C85A">
      <w:numFmt w:val="decimal"/>
      <w:lvlText w:val=""/>
      <w:lvlJc w:val="left"/>
    </w:lvl>
    <w:lvl w:ilvl="6" w:tplc="DD129A92">
      <w:numFmt w:val="decimal"/>
      <w:lvlText w:val=""/>
      <w:lvlJc w:val="left"/>
    </w:lvl>
    <w:lvl w:ilvl="7" w:tplc="61C8A748">
      <w:numFmt w:val="decimal"/>
      <w:lvlText w:val=""/>
      <w:lvlJc w:val="left"/>
    </w:lvl>
    <w:lvl w:ilvl="8" w:tplc="28604C50">
      <w:numFmt w:val="decimal"/>
      <w:lvlText w:val=""/>
      <w:lvlJc w:val="left"/>
    </w:lvl>
  </w:abstractNum>
  <w:abstractNum w:abstractNumId="4" w15:restartNumberingAfterBreak="0">
    <w:nsid w:val="02540497"/>
    <w:multiLevelType w:val="hybridMultilevel"/>
    <w:tmpl w:val="9AC03F3E"/>
    <w:lvl w:ilvl="0" w:tplc="F07A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0E5B"/>
    <w:multiLevelType w:val="multilevel"/>
    <w:tmpl w:val="68DE81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  <w:color w:val="26367C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26367C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26367C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26367C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26367C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26367C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26367C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26367C"/>
      </w:rPr>
    </w:lvl>
  </w:abstractNum>
  <w:abstractNum w:abstractNumId="6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0D69"/>
    <w:multiLevelType w:val="hybridMultilevel"/>
    <w:tmpl w:val="7318E688"/>
    <w:lvl w:ilvl="0" w:tplc="F07A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53EE"/>
    <w:multiLevelType w:val="multilevel"/>
    <w:tmpl w:val="4B22B4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9" w15:restartNumberingAfterBreak="0">
    <w:nsid w:val="4B401F11"/>
    <w:multiLevelType w:val="hybridMultilevel"/>
    <w:tmpl w:val="1398355A"/>
    <w:lvl w:ilvl="0" w:tplc="F07A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52CA"/>
    <w:multiLevelType w:val="multilevel"/>
    <w:tmpl w:val="C2EA3D74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5E3D0533"/>
    <w:multiLevelType w:val="hybridMultilevel"/>
    <w:tmpl w:val="5DF88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E037F4"/>
    <w:multiLevelType w:val="hybridMultilevel"/>
    <w:tmpl w:val="71EA8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23FA"/>
    <w:multiLevelType w:val="hybridMultilevel"/>
    <w:tmpl w:val="B85640F8"/>
    <w:lvl w:ilvl="0" w:tplc="F07A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00C5"/>
    <w:multiLevelType w:val="hybridMultilevel"/>
    <w:tmpl w:val="81623580"/>
    <w:lvl w:ilvl="0" w:tplc="2CA87D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76049"/>
    <w:multiLevelType w:val="hybridMultilevel"/>
    <w:tmpl w:val="1BBC6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64E32"/>
    <w:multiLevelType w:val="hybridMultilevel"/>
    <w:tmpl w:val="4E1E3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27"/>
    <w:rsid w:val="00000075"/>
    <w:rsid w:val="00006A54"/>
    <w:rsid w:val="000542A0"/>
    <w:rsid w:val="00103640"/>
    <w:rsid w:val="00120EC8"/>
    <w:rsid w:val="00165843"/>
    <w:rsid w:val="001B714C"/>
    <w:rsid w:val="0025181D"/>
    <w:rsid w:val="002F17E8"/>
    <w:rsid w:val="00375F0C"/>
    <w:rsid w:val="003B00F3"/>
    <w:rsid w:val="003E23A3"/>
    <w:rsid w:val="00426415"/>
    <w:rsid w:val="00434CC8"/>
    <w:rsid w:val="0046349A"/>
    <w:rsid w:val="0047249C"/>
    <w:rsid w:val="004A70B7"/>
    <w:rsid w:val="004E7CD2"/>
    <w:rsid w:val="00502EA0"/>
    <w:rsid w:val="00505978"/>
    <w:rsid w:val="005225BC"/>
    <w:rsid w:val="00526998"/>
    <w:rsid w:val="00544FCA"/>
    <w:rsid w:val="00571863"/>
    <w:rsid w:val="005A7532"/>
    <w:rsid w:val="005F687D"/>
    <w:rsid w:val="00605261"/>
    <w:rsid w:val="00664EFE"/>
    <w:rsid w:val="006A281D"/>
    <w:rsid w:val="006A5FBA"/>
    <w:rsid w:val="006B17E9"/>
    <w:rsid w:val="006C5A03"/>
    <w:rsid w:val="007327D5"/>
    <w:rsid w:val="007402D9"/>
    <w:rsid w:val="007458A1"/>
    <w:rsid w:val="007B4E48"/>
    <w:rsid w:val="00823950"/>
    <w:rsid w:val="00843BB2"/>
    <w:rsid w:val="00855BEF"/>
    <w:rsid w:val="008775F6"/>
    <w:rsid w:val="008A4E0E"/>
    <w:rsid w:val="008C2A74"/>
    <w:rsid w:val="009314CC"/>
    <w:rsid w:val="00941E4B"/>
    <w:rsid w:val="00946C3C"/>
    <w:rsid w:val="0095026D"/>
    <w:rsid w:val="00951D84"/>
    <w:rsid w:val="00967297"/>
    <w:rsid w:val="00972334"/>
    <w:rsid w:val="009D4E07"/>
    <w:rsid w:val="009F2F7B"/>
    <w:rsid w:val="00A02667"/>
    <w:rsid w:val="00A2039A"/>
    <w:rsid w:val="00A32F2B"/>
    <w:rsid w:val="00A96827"/>
    <w:rsid w:val="00AA25ED"/>
    <w:rsid w:val="00AA4352"/>
    <w:rsid w:val="00AB5B31"/>
    <w:rsid w:val="00AC103B"/>
    <w:rsid w:val="00AD7806"/>
    <w:rsid w:val="00B258E5"/>
    <w:rsid w:val="00B51E1E"/>
    <w:rsid w:val="00B700B1"/>
    <w:rsid w:val="00BE31F1"/>
    <w:rsid w:val="00C031EA"/>
    <w:rsid w:val="00C14AFE"/>
    <w:rsid w:val="00C92B77"/>
    <w:rsid w:val="00CA119C"/>
    <w:rsid w:val="00CC76EC"/>
    <w:rsid w:val="00CC7BC0"/>
    <w:rsid w:val="00D04F58"/>
    <w:rsid w:val="00D130EF"/>
    <w:rsid w:val="00D13C7A"/>
    <w:rsid w:val="00D73B60"/>
    <w:rsid w:val="00D90122"/>
    <w:rsid w:val="00D90CA2"/>
    <w:rsid w:val="00DB130A"/>
    <w:rsid w:val="00DB4820"/>
    <w:rsid w:val="00E10AB2"/>
    <w:rsid w:val="00E37F73"/>
    <w:rsid w:val="00E6106B"/>
    <w:rsid w:val="00EA440A"/>
    <w:rsid w:val="00FB64AC"/>
    <w:rsid w:val="00FC52EB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ADDAE-6976-44DC-8C20-8F9D4D2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F68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87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uiPriority w:val="59"/>
    <w:rsid w:val="005F687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5F687D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Гипертекстовая ссылка"/>
    <w:basedOn w:val="a0"/>
    <w:uiPriority w:val="99"/>
    <w:rsid w:val="00D90122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E6106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C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103B"/>
    <w:rPr>
      <w:b/>
      <w:bCs/>
    </w:rPr>
  </w:style>
  <w:style w:type="paragraph" w:customStyle="1" w:styleId="pboth">
    <w:name w:val="pboth"/>
    <w:basedOn w:val="a"/>
    <w:rsid w:val="004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B649-911E-4F61-A593-D83C7576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cp:lastPrinted>2020-03-27T05:57:00Z</cp:lastPrinted>
  <dcterms:created xsi:type="dcterms:W3CDTF">2020-03-26T10:44:00Z</dcterms:created>
  <dcterms:modified xsi:type="dcterms:W3CDTF">2020-04-14T13:53:00Z</dcterms:modified>
</cp:coreProperties>
</file>